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36" w:type="dxa"/>
        <w:tblInd w:w="5778" w:type="dxa"/>
        <w:tblLook w:val="04A0" w:firstRow="1" w:lastRow="0" w:firstColumn="1" w:lastColumn="0" w:noHBand="0" w:noVBand="1"/>
      </w:tblPr>
      <w:tblGrid>
        <w:gridCol w:w="4536"/>
      </w:tblGrid>
      <w:tr w:rsidR="00D245FB" w14:paraId="53D5DC0F" w14:textId="77777777" w:rsidTr="003F4A1C">
        <w:tc>
          <w:tcPr>
            <w:tcW w:w="4536" w:type="dxa"/>
          </w:tcPr>
          <w:p w14:paraId="18CDD3C9" w14:textId="77777777" w:rsidR="00D245FB" w:rsidRDefault="00C46A47" w:rsidP="00CD5841">
            <w:pPr>
              <w:spacing w:line="276" w:lineRule="auto"/>
              <w:ind w:firstLine="0"/>
              <w:jc w:val="right"/>
            </w:pPr>
            <w:r>
              <w:t>Утверждаю</w:t>
            </w:r>
          </w:p>
          <w:p w14:paraId="2B428E8D" w14:textId="77777777" w:rsidR="00D245FB" w:rsidRDefault="003F4A1C" w:rsidP="00CD5841">
            <w:pPr>
              <w:spacing w:line="276" w:lineRule="auto"/>
              <w:ind w:right="-108" w:firstLine="0"/>
              <w:jc w:val="right"/>
            </w:pPr>
            <w:r>
              <w:t>Председатель совета</w:t>
            </w:r>
          </w:p>
          <w:p w14:paraId="33638A78" w14:textId="77777777" w:rsidR="00D245FB" w:rsidRDefault="00C46A47" w:rsidP="00CD5841">
            <w:pPr>
              <w:spacing w:line="276" w:lineRule="auto"/>
              <w:ind w:left="34" w:right="-108" w:firstLine="0"/>
              <w:jc w:val="right"/>
            </w:pPr>
            <w:r>
              <w:t>ЧООООО «ВДПО»</w:t>
            </w:r>
          </w:p>
          <w:p w14:paraId="0CC3EFDE" w14:textId="77777777" w:rsidR="00D245FB" w:rsidRDefault="00C46A47" w:rsidP="00CD5841">
            <w:pPr>
              <w:spacing w:line="276" w:lineRule="auto"/>
              <w:ind w:right="-108" w:firstLine="0"/>
              <w:jc w:val="right"/>
            </w:pPr>
            <w:r>
              <w:t>__________С.Ю. Шуляков</w:t>
            </w:r>
          </w:p>
        </w:tc>
      </w:tr>
    </w:tbl>
    <w:p w14:paraId="4E67FF12" w14:textId="77777777" w:rsidR="00D245FB" w:rsidRDefault="00C46A47" w:rsidP="00CD5841">
      <w:pPr>
        <w:spacing w:line="276" w:lineRule="auto"/>
        <w:ind w:left="4955"/>
        <w:jc w:val="right"/>
      </w:pPr>
      <w:r>
        <w:t>«__»___________20____г.</w:t>
      </w:r>
    </w:p>
    <w:p w14:paraId="06B1244B" w14:textId="77777777" w:rsidR="00D245FB" w:rsidRDefault="00D245FB" w:rsidP="00CD5841">
      <w:pPr>
        <w:spacing w:line="276" w:lineRule="auto"/>
        <w:jc w:val="center"/>
        <w:rPr>
          <w:b/>
        </w:rPr>
      </w:pPr>
    </w:p>
    <w:p w14:paraId="54CA010D" w14:textId="77777777" w:rsidR="00D245FB" w:rsidRDefault="00D245FB" w:rsidP="00CD5841">
      <w:pPr>
        <w:spacing w:line="276" w:lineRule="auto"/>
        <w:jc w:val="center"/>
        <w:rPr>
          <w:b/>
        </w:rPr>
      </w:pPr>
    </w:p>
    <w:p w14:paraId="64972537" w14:textId="77777777" w:rsidR="00D245FB" w:rsidRDefault="00C46A47" w:rsidP="00CD5841">
      <w:pPr>
        <w:spacing w:line="276" w:lineRule="auto"/>
        <w:ind w:firstLine="0"/>
        <w:jc w:val="center"/>
      </w:pPr>
      <w:r>
        <w:rPr>
          <w:b/>
        </w:rPr>
        <w:t>План - конспект</w:t>
      </w:r>
    </w:p>
    <w:p w14:paraId="40AF8147" w14:textId="14BCB262" w:rsidR="00D245FB" w:rsidRDefault="00C46A47" w:rsidP="004D5329">
      <w:pPr>
        <w:spacing w:line="276" w:lineRule="auto"/>
        <w:ind w:firstLine="0"/>
        <w:jc w:val="center"/>
        <w:rPr>
          <w:b/>
        </w:rPr>
      </w:pPr>
      <w:r>
        <w:rPr>
          <w:b/>
        </w:rPr>
        <w:t xml:space="preserve">проведения занятий по программе повышения квалификации «Ответственный за пожарную безопасность» </w:t>
      </w:r>
    </w:p>
    <w:p w14:paraId="2614030A" w14:textId="77777777" w:rsidR="004D5329" w:rsidRDefault="004D5329" w:rsidP="004D5329">
      <w:pPr>
        <w:spacing w:line="276" w:lineRule="auto"/>
        <w:ind w:firstLine="0"/>
        <w:jc w:val="center"/>
      </w:pPr>
      <w:bookmarkStart w:id="0" w:name="_GoBack"/>
      <w:bookmarkEnd w:id="0"/>
    </w:p>
    <w:p w14:paraId="27FF5FA7" w14:textId="77777777" w:rsidR="00D245FB" w:rsidRDefault="00D245FB" w:rsidP="00CD5841">
      <w:pPr>
        <w:spacing w:line="276" w:lineRule="auto"/>
        <w:ind w:firstLine="0"/>
        <w:jc w:val="center"/>
      </w:pPr>
    </w:p>
    <w:p w14:paraId="0B0561DD" w14:textId="77777777" w:rsidR="00D245FB" w:rsidRDefault="00C46A47" w:rsidP="00CD5841">
      <w:pPr>
        <w:spacing w:line="276" w:lineRule="auto"/>
        <w:ind w:firstLine="0"/>
        <w:jc w:val="both"/>
      </w:pPr>
      <w:r>
        <w:rPr>
          <w:b/>
          <w:bCs/>
        </w:rPr>
        <w:t>Тема:</w:t>
      </w:r>
      <w:r>
        <w:t xml:space="preserve"> </w:t>
      </w:r>
      <w:r w:rsidR="00B92DFB" w:rsidRPr="00B92DFB">
        <w:t>2.2.5 Подтверждение соответствия объектов защиты требованиям пожарной безопасности</w:t>
      </w:r>
    </w:p>
    <w:p w14:paraId="688806BE" w14:textId="77777777" w:rsidR="00D245FB" w:rsidRDefault="00D245FB" w:rsidP="00CD5841">
      <w:pPr>
        <w:spacing w:line="276" w:lineRule="auto"/>
        <w:ind w:firstLine="0"/>
      </w:pPr>
    </w:p>
    <w:p w14:paraId="45778E59" w14:textId="77777777" w:rsidR="00D245FB" w:rsidRDefault="00C46A47" w:rsidP="00CD5841">
      <w:pPr>
        <w:spacing w:line="276" w:lineRule="auto"/>
        <w:ind w:firstLine="0"/>
      </w:pPr>
      <w:r>
        <w:rPr>
          <w:b/>
          <w:bCs/>
        </w:rPr>
        <w:t>Вид занятия:</w:t>
      </w:r>
      <w:r>
        <w:t xml:space="preserve"> классно-групповое.</w:t>
      </w:r>
    </w:p>
    <w:p w14:paraId="169CD8AE" w14:textId="77777777" w:rsidR="006B283B" w:rsidRDefault="006B283B" w:rsidP="00CD5841">
      <w:pPr>
        <w:spacing w:line="276" w:lineRule="auto"/>
        <w:ind w:firstLine="0"/>
      </w:pPr>
    </w:p>
    <w:p w14:paraId="1A3157B7" w14:textId="77777777" w:rsidR="00D245FB" w:rsidRDefault="00C46A47" w:rsidP="00CD5841">
      <w:pPr>
        <w:spacing w:line="276" w:lineRule="auto"/>
        <w:ind w:firstLine="0"/>
      </w:pPr>
      <w:r>
        <w:rPr>
          <w:b/>
          <w:bCs/>
        </w:rPr>
        <w:t>Отводимое время:</w:t>
      </w:r>
      <w:r>
        <w:t xml:space="preserve"> </w:t>
      </w:r>
      <w:r w:rsidR="006E25A5">
        <w:t>180</w:t>
      </w:r>
      <w:r>
        <w:t xml:space="preserve"> мин.</w:t>
      </w:r>
    </w:p>
    <w:p w14:paraId="71FECC69" w14:textId="77777777" w:rsidR="00D245FB" w:rsidRDefault="00D245FB" w:rsidP="00CD5841">
      <w:pPr>
        <w:pStyle w:val="20"/>
        <w:shd w:val="clear" w:color="auto" w:fill="auto"/>
        <w:spacing w:after="0" w:line="276" w:lineRule="auto"/>
        <w:jc w:val="both"/>
      </w:pPr>
    </w:p>
    <w:p w14:paraId="56F4DC8B" w14:textId="77777777" w:rsidR="00D245FB" w:rsidRDefault="00C46A47" w:rsidP="00CD5841">
      <w:pPr>
        <w:spacing w:line="276" w:lineRule="auto"/>
        <w:ind w:right="24" w:firstLine="0"/>
        <w:jc w:val="both"/>
      </w:pPr>
      <w:r>
        <w:rPr>
          <w:b/>
          <w:bCs/>
        </w:rPr>
        <w:t>Цель занятия:</w:t>
      </w:r>
      <w:r>
        <w:t xml:space="preserve"> изучить предложенную тему</w:t>
      </w:r>
    </w:p>
    <w:p w14:paraId="0ABD98D7" w14:textId="77777777" w:rsidR="00D245FB" w:rsidRDefault="00D245FB" w:rsidP="00CD5841">
      <w:pPr>
        <w:pStyle w:val="20"/>
        <w:shd w:val="clear" w:color="auto" w:fill="auto"/>
        <w:spacing w:after="0" w:line="276" w:lineRule="auto"/>
        <w:jc w:val="both"/>
      </w:pPr>
    </w:p>
    <w:p w14:paraId="269D2981" w14:textId="77777777" w:rsidR="00D245FB" w:rsidRDefault="00C46A47" w:rsidP="00CD5841">
      <w:pPr>
        <w:spacing w:line="276" w:lineRule="auto"/>
        <w:ind w:firstLine="0"/>
        <w:rPr>
          <w:b/>
          <w:bCs/>
        </w:rPr>
      </w:pPr>
      <w:r>
        <w:rPr>
          <w:b/>
          <w:bCs/>
        </w:rPr>
        <w:t xml:space="preserve">Литература, используемая при проведении занятия: </w:t>
      </w:r>
    </w:p>
    <w:p w14:paraId="764DF295" w14:textId="77777777" w:rsidR="00681635" w:rsidRDefault="00C46A47" w:rsidP="00CD5841">
      <w:pPr>
        <w:spacing w:line="276" w:lineRule="auto"/>
        <w:ind w:firstLine="0"/>
        <w:jc w:val="both"/>
      </w:pPr>
      <w:r>
        <w:t>-</w:t>
      </w:r>
      <w:r w:rsidR="00681635">
        <w:t xml:space="preserve"> </w:t>
      </w:r>
      <w:r>
        <w:t xml:space="preserve">Федеральный закон от </w:t>
      </w:r>
      <w:r w:rsidR="006E25A5" w:rsidRPr="006E25A5">
        <w:t>22.07.2008 № 123-ФЗ «Технический регламент о требованиях пожарной безопасности»</w:t>
      </w:r>
    </w:p>
    <w:p w14:paraId="27602B3A" w14:textId="77777777" w:rsidR="00D245FB" w:rsidRDefault="00D245FB" w:rsidP="00CD5841">
      <w:pPr>
        <w:spacing w:line="276" w:lineRule="auto"/>
        <w:ind w:firstLine="0"/>
      </w:pPr>
    </w:p>
    <w:p w14:paraId="2F671588" w14:textId="77777777" w:rsidR="00D245FB" w:rsidRDefault="00C46A47" w:rsidP="00CD5841">
      <w:pPr>
        <w:spacing w:line="276" w:lineRule="auto"/>
        <w:ind w:firstLine="0"/>
      </w:pPr>
      <w:r>
        <w:rPr>
          <w:b/>
          <w:bCs/>
        </w:rPr>
        <w:t>Содержание темы:</w:t>
      </w:r>
    </w:p>
    <w:p w14:paraId="20B1C47F" w14:textId="77777777" w:rsidR="00D245FB" w:rsidRDefault="006E25A5" w:rsidP="00CD5841">
      <w:pPr>
        <w:spacing w:line="276" w:lineRule="auto"/>
        <w:ind w:firstLine="0"/>
        <w:jc w:val="both"/>
      </w:pPr>
      <w:r w:rsidRPr="006E25A5">
        <w:t>Цели осуществления подтверждения соответствия. Принципы осуществления оценки соответствия. Общие положения о подтв</w:t>
      </w:r>
      <w:r>
        <w:t xml:space="preserve">ерждении соответствия объектов </w:t>
      </w:r>
      <w:r w:rsidRPr="006E25A5">
        <w:t>защиты требованиям пожа</w:t>
      </w:r>
      <w:r>
        <w:t>рной безопасности.</w:t>
      </w:r>
    </w:p>
    <w:p w14:paraId="5ECBF78E" w14:textId="77777777" w:rsidR="00C9783A" w:rsidRDefault="00C9783A" w:rsidP="00CD5841">
      <w:pPr>
        <w:spacing w:line="276" w:lineRule="auto"/>
        <w:ind w:firstLine="708"/>
        <w:jc w:val="center"/>
        <w:rPr>
          <w:b/>
        </w:rPr>
      </w:pPr>
    </w:p>
    <w:p w14:paraId="51E4DDFF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Подтверждение соответствия объектов защиты (</w:t>
      </w:r>
      <w:r>
        <w:t>продукции) требованиям пожарной</w:t>
      </w:r>
      <w:r w:rsidRPr="006E25A5">
        <w:t xml:space="preserve"> безопасности на территории Российской Федерации ос</w:t>
      </w:r>
      <w:r>
        <w:t xml:space="preserve">уществляется в </w:t>
      </w:r>
      <w:r w:rsidRPr="006E25A5">
        <w:rPr>
          <w:b/>
        </w:rPr>
        <w:t>добровольном</w:t>
      </w:r>
      <w:r>
        <w:t xml:space="preserve"> или</w:t>
      </w:r>
      <w:r w:rsidRPr="006E25A5">
        <w:t xml:space="preserve"> </w:t>
      </w:r>
      <w:r w:rsidRPr="006E25A5">
        <w:rPr>
          <w:b/>
        </w:rPr>
        <w:t>обязательном</w:t>
      </w:r>
      <w:r w:rsidRPr="006E25A5">
        <w:t xml:space="preserve"> порядке. Добровольное подтверждени</w:t>
      </w:r>
      <w:r>
        <w:t xml:space="preserve">е соответствия объектов защиты </w:t>
      </w:r>
      <w:r w:rsidRPr="006E25A5">
        <w:t>(продукции) требованиям пожарной безопасности осущ</w:t>
      </w:r>
      <w:r>
        <w:t>ествляется в форме добровольной</w:t>
      </w:r>
      <w:r w:rsidRPr="006E25A5">
        <w:t xml:space="preserve"> сертификации, обязательное – в форме декларирования соответствия или в фор</w:t>
      </w:r>
      <w:r>
        <w:t>ме обязательной сертификации.</w:t>
      </w:r>
    </w:p>
    <w:p w14:paraId="5425708E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В Российской Федерации существуют едины</w:t>
      </w:r>
      <w:r>
        <w:t xml:space="preserve">е правила оформления пожарного </w:t>
      </w:r>
      <w:r w:rsidRPr="006E25A5">
        <w:t xml:space="preserve">сертификата, которые описаны в </w:t>
      </w:r>
      <w:r>
        <w:t xml:space="preserve">статье 145 </w:t>
      </w:r>
      <w:r w:rsidRPr="006E25A5">
        <w:t>Федерального закон Российской Федерации от 22.07.2008 № 123-ФЗ «Технический регламент о требованиях пожа</w:t>
      </w:r>
      <w:r>
        <w:t>рной безопасности».</w:t>
      </w:r>
    </w:p>
    <w:p w14:paraId="3B5BC729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lastRenderedPageBreak/>
        <w:t>Подтверждение соответствия объектов защиты (продукции) требованиям пожарной безопасности на территории Российской Федерации осуществляется в добровольном или обязательном порядке, установленном законодате</w:t>
      </w:r>
      <w:r>
        <w:t>льством Российской Федерации.</w:t>
      </w:r>
    </w:p>
    <w:p w14:paraId="4AF445FD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Добровольное подтверждение соответств</w:t>
      </w:r>
      <w:r>
        <w:t xml:space="preserve">ия объектов защиты (продукции) </w:t>
      </w:r>
      <w:r w:rsidRPr="006E25A5">
        <w:t>требованиям пожарной безопасности осуществляется в фор</w:t>
      </w:r>
      <w:r>
        <w:t>ме добровольной сертификации.</w:t>
      </w:r>
    </w:p>
    <w:p w14:paraId="182DC970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Обязательное подтверждение соответств</w:t>
      </w:r>
      <w:r>
        <w:t xml:space="preserve">ия объектов защиты (продукции) </w:t>
      </w:r>
      <w:r w:rsidRPr="006E25A5">
        <w:t>осуществляется в форме декларирования соотве</w:t>
      </w:r>
      <w:r>
        <w:t>тствия или в форме обязательной сертификации.</w:t>
      </w:r>
    </w:p>
    <w:p w14:paraId="2F958EF4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Обязательному подтверждению соответствия требованиям по</w:t>
      </w:r>
      <w:r>
        <w:t xml:space="preserve">жарной безопасности </w:t>
      </w:r>
      <w:r w:rsidRPr="006E25A5">
        <w:t>подлежат объекты защиты (продукция) общего</w:t>
      </w:r>
      <w:r>
        <w:t xml:space="preserve"> назначения и пожарная техника,</w:t>
      </w:r>
      <w:r w:rsidRPr="006E25A5">
        <w:t xml:space="preserve"> требования пожарной безопасности к которым устанавливаются Федеральным законом</w:t>
      </w:r>
      <w:r>
        <w:t xml:space="preserve"> </w:t>
      </w:r>
      <w:r w:rsidRPr="006E25A5">
        <w:t>№ 123-ФЗ и (или) техническими регламентами, принятыми в соответствии с</w:t>
      </w:r>
      <w:r>
        <w:t xml:space="preserve"> Федеральным</w:t>
      </w:r>
      <w:r w:rsidRPr="006E25A5">
        <w:t xml:space="preserve"> законом </w:t>
      </w:r>
      <w:r>
        <w:t>«</w:t>
      </w:r>
      <w:r w:rsidRPr="006E25A5">
        <w:t>О техническом регулировании</w:t>
      </w:r>
      <w:r>
        <w:t>»</w:t>
      </w:r>
      <w:r w:rsidRPr="006E25A5">
        <w:t>, содержащими требования</w:t>
      </w:r>
      <w:r>
        <w:t xml:space="preserve"> к отдельным видам продукции.</w:t>
      </w:r>
    </w:p>
    <w:p w14:paraId="1799E223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Декларирование соответствия продукции может осуществляться юридическим лицом или физическим лицом,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Федерации, которые являются изготовителями (продавцами) продукции, либо юридическим лицом или физическим лицом, зарегистрированным в качестве индивидуального предпринимателя на территории Российской Федерации в соответствии с законодательством Российской Федерации, выполняющими по договору функции иностранного и</w:t>
      </w:r>
      <w:r>
        <w:t xml:space="preserve">зготовителя (продавца) в части </w:t>
      </w:r>
      <w:r w:rsidRPr="006E25A5">
        <w:t>обеспечения соответствия поставляемой продукции требованиям Федерального закона</w:t>
      </w:r>
      <w:r>
        <w:t xml:space="preserve"> </w:t>
      </w:r>
      <w:r w:rsidRPr="006E25A5">
        <w:t>№ 123-ФЗ, а также несущими ответственность за н</w:t>
      </w:r>
      <w:r>
        <w:t>арушение указанных требований.</w:t>
      </w:r>
    </w:p>
    <w:p w14:paraId="058514BC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Подтверждение соответствия объектов защиты (п</w:t>
      </w:r>
      <w:r>
        <w:t xml:space="preserve">родукции) требованиям пожарной </w:t>
      </w:r>
      <w:r w:rsidRPr="006E25A5">
        <w:t>безопасности в форме декларирования с привлечением третьей стороны провод</w:t>
      </w:r>
      <w:r>
        <w:t xml:space="preserve">ится </w:t>
      </w:r>
      <w:r w:rsidRPr="006E25A5">
        <w:t>только в организациях, аккредитованных на</w:t>
      </w:r>
      <w:r>
        <w:t xml:space="preserve"> право проведения таких работ.</w:t>
      </w:r>
    </w:p>
    <w:p w14:paraId="5D7936BA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Продукция, соответствие требованиям</w:t>
      </w:r>
      <w:r>
        <w:t xml:space="preserve"> пожарной безопасности которой </w:t>
      </w:r>
      <w:r w:rsidRPr="006E25A5">
        <w:t>подтверждено маркируется знаком обращения на рынке.</w:t>
      </w:r>
      <w:r>
        <w:t xml:space="preserve"> Если к продукции предъявляются</w:t>
      </w:r>
      <w:r w:rsidRPr="006E25A5">
        <w:t xml:space="preserve"> требования различных технических регламентов, то знак обращения на рынке проставляется только после подтверждения соответс</w:t>
      </w:r>
      <w:r>
        <w:t>твия этой продукции требованиям</w:t>
      </w:r>
      <w:r w:rsidRPr="006E25A5">
        <w:t xml:space="preserve"> соответств</w:t>
      </w:r>
      <w:r>
        <w:t>ующих технических регламентов.</w:t>
      </w:r>
    </w:p>
    <w:p w14:paraId="0E3573E3" w14:textId="77777777" w:rsidR="006E25A5" w:rsidRDefault="006E25A5" w:rsidP="00CD5841">
      <w:pPr>
        <w:spacing w:line="276" w:lineRule="auto"/>
        <w:ind w:right="-2"/>
        <w:jc w:val="both"/>
      </w:pPr>
      <w:r w:rsidRPr="006E25A5">
        <w:t>Знак обращения на рынке применяется изготовите</w:t>
      </w:r>
      <w:r>
        <w:t xml:space="preserve">лями (продавцами) на основании </w:t>
      </w:r>
      <w:r w:rsidRPr="006E25A5">
        <w:t>сертификата соответствия или декларации соответ</w:t>
      </w:r>
      <w:r>
        <w:t xml:space="preserve">ствия. Знак обращения на рынке </w:t>
      </w:r>
      <w:r w:rsidRPr="006E25A5">
        <w:t>проставляется на продукции и (или) на ее упаковке (тар</w:t>
      </w:r>
      <w:r>
        <w:t xml:space="preserve">е), а также в </w:t>
      </w:r>
      <w:r>
        <w:lastRenderedPageBreak/>
        <w:t xml:space="preserve">сопроводительной </w:t>
      </w:r>
      <w:r w:rsidRPr="006E25A5">
        <w:t>технической документации, поступающей</w:t>
      </w:r>
      <w:r>
        <w:t xml:space="preserve"> к потребителю при реализации.</w:t>
      </w:r>
    </w:p>
    <w:p w14:paraId="33AB77AC" w14:textId="77777777" w:rsidR="00CD5841" w:rsidRPr="006E25A5" w:rsidRDefault="00CD5841" w:rsidP="00CD5841">
      <w:pPr>
        <w:spacing w:line="276" w:lineRule="auto"/>
        <w:ind w:right="-2"/>
        <w:jc w:val="both"/>
      </w:pPr>
    </w:p>
    <w:p w14:paraId="541AE1C4" w14:textId="77777777" w:rsidR="006E25A5" w:rsidRPr="006E25A5" w:rsidRDefault="006E25A5" w:rsidP="00CD5841">
      <w:pPr>
        <w:spacing w:line="276" w:lineRule="auto"/>
        <w:ind w:right="-2"/>
        <w:jc w:val="center"/>
        <w:rPr>
          <w:b/>
        </w:rPr>
      </w:pPr>
      <w:r w:rsidRPr="006E25A5">
        <w:rPr>
          <w:b/>
        </w:rPr>
        <w:t xml:space="preserve">Схемы подтверждения соответствия продукции </w:t>
      </w:r>
    </w:p>
    <w:p w14:paraId="265405B4" w14:textId="77777777" w:rsidR="006E25A5" w:rsidRPr="006E25A5" w:rsidRDefault="006E25A5" w:rsidP="00CD5841">
      <w:pPr>
        <w:spacing w:line="276" w:lineRule="auto"/>
        <w:ind w:right="-2"/>
        <w:jc w:val="center"/>
        <w:rPr>
          <w:b/>
        </w:rPr>
      </w:pPr>
      <w:r w:rsidRPr="006E25A5">
        <w:rPr>
          <w:b/>
        </w:rPr>
        <w:t>требованиям пожарной безопасности.</w:t>
      </w:r>
    </w:p>
    <w:p w14:paraId="006B9AA5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Подтверждение соответствия продукции тре</w:t>
      </w:r>
      <w:r>
        <w:t xml:space="preserve">бованиям пожарной безопасности </w:t>
      </w:r>
      <w:r w:rsidRPr="006E25A5">
        <w:t>осуществляется по схемам обязательного подтверж</w:t>
      </w:r>
      <w:r>
        <w:t xml:space="preserve">дения соответствия требованиям </w:t>
      </w:r>
      <w:r w:rsidRPr="006E25A5">
        <w:t>пожарной безопасности (далее - схемы), каждая из кот</w:t>
      </w:r>
      <w:r>
        <w:t>орых представляет собой полный</w:t>
      </w:r>
      <w:r w:rsidRPr="006E25A5">
        <w:t xml:space="preserve"> набор операций и условий их выполнения. Схемы мо</w:t>
      </w:r>
      <w:r>
        <w:t>гут включать одну или несколько</w:t>
      </w:r>
      <w:r w:rsidRPr="006E25A5">
        <w:t xml:space="preserve"> операций, результаты которых необходимы для подтве</w:t>
      </w:r>
      <w:r>
        <w:t>рждения соответствия продукции установленным требованиям.</w:t>
      </w:r>
    </w:p>
    <w:p w14:paraId="3B184DA9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Подтверждение соответствия продукции проводится по следующим схемам:</w:t>
      </w:r>
    </w:p>
    <w:p w14:paraId="2E681C32" w14:textId="77777777" w:rsidR="006E25A5" w:rsidRPr="006E25A5" w:rsidRDefault="006E25A5" w:rsidP="00CD5841">
      <w:pPr>
        <w:spacing w:line="276" w:lineRule="auto"/>
        <w:ind w:right="-2"/>
        <w:jc w:val="both"/>
        <w:rPr>
          <w:b/>
        </w:rPr>
      </w:pPr>
      <w:r w:rsidRPr="006E25A5">
        <w:rPr>
          <w:b/>
        </w:rPr>
        <w:t>1) для серийно выпускаемой продукции:</w:t>
      </w:r>
    </w:p>
    <w:p w14:paraId="6B0E7A43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а) декларация соответствия заявителя на основе собстве</w:t>
      </w:r>
      <w:r>
        <w:t>нных доказательств (схема 1д);</w:t>
      </w:r>
    </w:p>
    <w:p w14:paraId="25753CD9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б) декларация соответствия изготовителя (п</w:t>
      </w:r>
      <w:r>
        <w:t xml:space="preserve">родавца) на основе собственных </w:t>
      </w:r>
      <w:r w:rsidRPr="006E25A5">
        <w:t>доказательств и испытаний типового образ</w:t>
      </w:r>
      <w:r>
        <w:t xml:space="preserve">ца продукции в аккредитованной </w:t>
      </w:r>
      <w:r w:rsidRPr="006E25A5">
        <w:t>испытат</w:t>
      </w:r>
      <w:r>
        <w:t>ельной лаборатории (схема 2д);</w:t>
      </w:r>
    </w:p>
    <w:p w14:paraId="1DAC28E0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в) декларация соответствия изготовителя (продавца) на основе собственн</w:t>
      </w:r>
      <w:r>
        <w:t xml:space="preserve">ых </w:t>
      </w:r>
      <w:r w:rsidRPr="006E25A5">
        <w:t>доказательств, испытаний типового образца продукции в</w:t>
      </w:r>
      <w:r>
        <w:t xml:space="preserve"> аккредитованной испытательной </w:t>
      </w:r>
      <w:r w:rsidRPr="006E25A5">
        <w:t>лаборатории и сертификации системы качества применительно к прои</w:t>
      </w:r>
      <w:r>
        <w:t>зводству продукции (схема 3д);</w:t>
      </w:r>
    </w:p>
    <w:p w14:paraId="70A8DD42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г) сертификация продукции на основе ан</w:t>
      </w:r>
      <w:r>
        <w:t xml:space="preserve">ализа состояния производства и </w:t>
      </w:r>
      <w:r w:rsidRPr="006E25A5">
        <w:t>испытаний типового образца продукции в аккредитованной испытате</w:t>
      </w:r>
      <w:r>
        <w:t>льной лаборатории (схема 2с);</w:t>
      </w:r>
    </w:p>
    <w:p w14:paraId="193D1C8C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д) сертификация продукции на основе испытан</w:t>
      </w:r>
      <w:r>
        <w:t>ий типового образца продукции в</w:t>
      </w:r>
      <w:r w:rsidRPr="006E25A5">
        <w:t xml:space="preserve"> аккредитованной испытательной лаборатории с посл</w:t>
      </w:r>
      <w:r>
        <w:t>едующим инспекционным контролем</w:t>
      </w:r>
      <w:r w:rsidRPr="006E25A5">
        <w:t xml:space="preserve"> (сх</w:t>
      </w:r>
      <w:r>
        <w:t>ема 3с);</w:t>
      </w:r>
    </w:p>
    <w:p w14:paraId="587CEC2B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е) сертификация продукции на основе а</w:t>
      </w:r>
      <w:r>
        <w:t>нализа состояния производства и</w:t>
      </w:r>
      <w:r w:rsidRPr="006E25A5">
        <w:t xml:space="preserve"> испытаний типового образца продукции в аккредитованн</w:t>
      </w:r>
      <w:r>
        <w:t xml:space="preserve">ой испытательной лаборатории с </w:t>
      </w:r>
      <w:r w:rsidRPr="006E25A5">
        <w:t>последующим инспе</w:t>
      </w:r>
      <w:r>
        <w:t>кционным контролем (схема 4с);</w:t>
      </w:r>
    </w:p>
    <w:p w14:paraId="4B7D0822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ж) сертификация продукции на основе испытан</w:t>
      </w:r>
      <w:r>
        <w:t>ий типового образца продукции в</w:t>
      </w:r>
      <w:r w:rsidRPr="006E25A5">
        <w:t xml:space="preserve"> аккредитованной испытательной лаборатории и с</w:t>
      </w:r>
      <w:r>
        <w:t xml:space="preserve">ертификации системы качества с </w:t>
      </w:r>
      <w:r w:rsidRPr="006E25A5">
        <w:t>последующим инспе</w:t>
      </w:r>
      <w:r>
        <w:t>кционным контролем (схема 5с);</w:t>
      </w:r>
    </w:p>
    <w:p w14:paraId="16ADEA61" w14:textId="77777777" w:rsidR="006E25A5" w:rsidRPr="006E25A5" w:rsidRDefault="006E25A5" w:rsidP="00CD5841">
      <w:pPr>
        <w:spacing w:line="276" w:lineRule="auto"/>
        <w:ind w:right="-2"/>
        <w:jc w:val="both"/>
        <w:rPr>
          <w:b/>
        </w:rPr>
      </w:pPr>
      <w:r w:rsidRPr="006E25A5">
        <w:rPr>
          <w:b/>
        </w:rPr>
        <w:t>2) для ограниченной партии продукции:</w:t>
      </w:r>
    </w:p>
    <w:p w14:paraId="29053F8A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а) декларация изготовителя (продавца) на основе собственных доказательств, испытаний в аккредитованной испытательной лабор</w:t>
      </w:r>
      <w:r>
        <w:t>атории представительной выборки</w:t>
      </w:r>
      <w:r w:rsidRPr="006E25A5">
        <w:t xml:space="preserve"> образцов и</w:t>
      </w:r>
      <w:r>
        <w:t>з партии продукции (схема 5д);</w:t>
      </w:r>
    </w:p>
    <w:p w14:paraId="496362BB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lastRenderedPageBreak/>
        <w:t>б) сертификация партии продукции на осн</w:t>
      </w:r>
      <w:r>
        <w:t xml:space="preserve">ове испытаний представительной </w:t>
      </w:r>
      <w:r w:rsidRPr="006E25A5">
        <w:t>выборки образцов из этой партии в аккредитованной и</w:t>
      </w:r>
      <w:r>
        <w:t>спытательной лаборатории (схема 6с);</w:t>
      </w:r>
    </w:p>
    <w:p w14:paraId="04CF725C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в) сертификация единиц продукции на основе испытаний единицы продукции в аккредитованной испытательной лаборатории (схема 7с).</w:t>
      </w:r>
    </w:p>
    <w:p w14:paraId="2562DF68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Представительная выборка образцов дл</w:t>
      </w:r>
      <w:r>
        <w:t xml:space="preserve">я проведения испытаний в целях </w:t>
      </w:r>
      <w:r w:rsidRPr="006E25A5">
        <w:t>подтверждения соответствия продукции тре</w:t>
      </w:r>
      <w:r>
        <w:t xml:space="preserve">бованиям пожарной безопасности </w:t>
      </w:r>
      <w:r w:rsidRPr="006E25A5">
        <w:t>определяется в соответствии с законодат</w:t>
      </w:r>
      <w:r>
        <w:t>ельством Российской Федерации.</w:t>
      </w:r>
    </w:p>
    <w:p w14:paraId="5D216428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Схемы 1д и 5д применяются для подтве</w:t>
      </w:r>
      <w:r>
        <w:t xml:space="preserve">рждения соответствия продукции </w:t>
      </w:r>
      <w:r w:rsidRPr="006E25A5">
        <w:t>требованиям пожарной безопасности веществ и материалов,</w:t>
      </w:r>
      <w:r>
        <w:t xml:space="preserve"> за исключением:</w:t>
      </w:r>
    </w:p>
    <w:p w14:paraId="650C4864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1) строительных материалов</w:t>
      </w:r>
    </w:p>
    <w:p w14:paraId="234219D1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2) отделочных материалов для подвижного сост</w:t>
      </w:r>
      <w:r>
        <w:t>ава железнодорожного транспорта и метрополитена;</w:t>
      </w:r>
    </w:p>
    <w:p w14:paraId="39E53993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3) огнезащитных и огнетушащих веществ.</w:t>
      </w:r>
    </w:p>
    <w:p w14:paraId="29DE7D4B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Схемы 2д, 3д и 5д применяются по выбору изготовителя (продавца) для подтверждения соответствия треб</w:t>
      </w:r>
      <w:r>
        <w:t>ованиям пожарной безопасности:</w:t>
      </w:r>
    </w:p>
    <w:p w14:paraId="57796542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1) газовых огнетушащих составов, за исключением азота, аргона, двуокиси углерода с содержанием основного вещества в перечисле</w:t>
      </w:r>
      <w:r>
        <w:t>нных газах более 95 процентов;</w:t>
      </w:r>
    </w:p>
    <w:p w14:paraId="672E8BF6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2) первичных средств пожаротушения, за ис</w:t>
      </w:r>
      <w:r>
        <w:t>ключением огнетушителей;</w:t>
      </w:r>
    </w:p>
    <w:p w14:paraId="7FBC4749" w14:textId="77777777" w:rsidR="006E25A5" w:rsidRPr="006E25A5" w:rsidRDefault="006E25A5" w:rsidP="00CD5841">
      <w:pPr>
        <w:spacing w:line="276" w:lineRule="auto"/>
        <w:ind w:right="-2"/>
        <w:jc w:val="both"/>
      </w:pPr>
      <w:r>
        <w:t>3) пожарного инструмента;</w:t>
      </w:r>
    </w:p>
    <w:p w14:paraId="7507C370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4) пожарного оборудования, за исключением пожарных стволов, </w:t>
      </w:r>
      <w:proofErr w:type="spellStart"/>
      <w:r w:rsidRPr="006E25A5">
        <w:t>пеногенераторов</w:t>
      </w:r>
      <w:proofErr w:type="spellEnd"/>
      <w:r w:rsidRPr="006E25A5">
        <w:t xml:space="preserve">, </w:t>
      </w:r>
      <w:proofErr w:type="spellStart"/>
      <w:r w:rsidRPr="006E25A5">
        <w:t>пено</w:t>
      </w:r>
      <w:r>
        <w:t>смесителей</w:t>
      </w:r>
      <w:proofErr w:type="spellEnd"/>
      <w:r>
        <w:t xml:space="preserve"> и пожарных рукавов;</w:t>
      </w:r>
    </w:p>
    <w:p w14:paraId="45E18CB5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5) строительных материалов, не применяемых для отделки путей эвакуации людей непосредственно</w:t>
      </w:r>
      <w:r>
        <w:t xml:space="preserve"> наружу или в безопасную зону;</w:t>
      </w:r>
    </w:p>
    <w:p w14:paraId="78DFE0AE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6) материало</w:t>
      </w:r>
      <w:r>
        <w:t>в специальной защитной одежды;</w:t>
      </w:r>
    </w:p>
    <w:p w14:paraId="3FBB66C0" w14:textId="77777777" w:rsidR="006E25A5" w:rsidRPr="006E25A5" w:rsidRDefault="006E25A5" w:rsidP="00CD5841">
      <w:pPr>
        <w:spacing w:line="276" w:lineRule="auto"/>
        <w:ind w:right="-2"/>
        <w:jc w:val="both"/>
      </w:pPr>
      <w:r>
        <w:t>7) ковровых покрытий;</w:t>
      </w:r>
    </w:p>
    <w:p w14:paraId="1361B130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8) каналов инженерных систем противодымной защиты.</w:t>
      </w:r>
    </w:p>
    <w:p w14:paraId="25D74552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Схема 3д применяется для подтверждения соответствия мобильных средств пожаротушения требованиям по</w:t>
      </w:r>
      <w:r>
        <w:t>жарной безопасности.</w:t>
      </w:r>
    </w:p>
    <w:p w14:paraId="4E8B2E2F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Схемы 2с, 3с, 4с, 5с и 6с применяются по выбору заявителя для подтверждения соответствия треб</w:t>
      </w:r>
      <w:r>
        <w:t>ованиям пожарной безопасности:</w:t>
      </w:r>
    </w:p>
    <w:p w14:paraId="4C77A148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1) переносны</w:t>
      </w:r>
      <w:r>
        <w:t>х и передвижных огнетушителей;</w:t>
      </w:r>
    </w:p>
    <w:p w14:paraId="247329B0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2) пожарных стволов, </w:t>
      </w:r>
      <w:proofErr w:type="spellStart"/>
      <w:r w:rsidRPr="006E25A5">
        <w:t>пеногенераторов</w:t>
      </w:r>
      <w:proofErr w:type="spellEnd"/>
      <w:r w:rsidRPr="006E25A5">
        <w:t xml:space="preserve">, </w:t>
      </w:r>
      <w:proofErr w:type="spellStart"/>
      <w:r w:rsidRPr="006E25A5">
        <w:t>пеносмесителей</w:t>
      </w:r>
      <w:proofErr w:type="spellEnd"/>
      <w:r w:rsidRPr="006E25A5">
        <w:t xml:space="preserve"> и пожарны</w:t>
      </w:r>
      <w:r>
        <w:t>х рукавов;</w:t>
      </w:r>
    </w:p>
    <w:p w14:paraId="7113194E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3) средств индивидуа</w:t>
      </w:r>
      <w:r>
        <w:t>льной защиты людей при пожаре;</w:t>
      </w:r>
    </w:p>
    <w:p w14:paraId="04BEB369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4) сред</w:t>
      </w:r>
      <w:r>
        <w:t>ств спасения людей при пожаре;</w:t>
      </w:r>
    </w:p>
    <w:p w14:paraId="22F5702E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5) оборудования и изделий </w:t>
      </w:r>
      <w:r>
        <w:t>для спасания людей при пожаре;</w:t>
      </w:r>
    </w:p>
    <w:p w14:paraId="3CDD4E8E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6) дополн</w:t>
      </w:r>
      <w:r>
        <w:t>ительного снаряжения пожарных;</w:t>
      </w:r>
    </w:p>
    <w:p w14:paraId="111B801F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lastRenderedPageBreak/>
        <w:t>7) порошковых огнетушащих составов, пенообразователей для тушения пожаров и огнетушащих жи</w:t>
      </w:r>
      <w:r>
        <w:t>дкостей (за исключением воды);</w:t>
      </w:r>
    </w:p>
    <w:p w14:paraId="670ED344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8</w:t>
      </w:r>
      <w:r>
        <w:t>) средств пожарной автоматики;</w:t>
      </w:r>
    </w:p>
    <w:p w14:paraId="3ECBC5C6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9) аппарат</w:t>
      </w:r>
      <w:r>
        <w:t>ов защиты электрических цепей;</w:t>
      </w:r>
    </w:p>
    <w:p w14:paraId="2A6F1040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10) строительных материалов, применяемых для отделки путей эвакуации людей непосредственно</w:t>
      </w:r>
      <w:r>
        <w:t xml:space="preserve"> наружу или в безопасную зону;</w:t>
      </w:r>
    </w:p>
    <w:p w14:paraId="01CF407E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11) отделочных материалов для подвижного состава железнодорожно</w:t>
      </w:r>
      <w:r>
        <w:t>го транспорта и метрополитена;</w:t>
      </w:r>
    </w:p>
    <w:p w14:paraId="06E9E211" w14:textId="77777777" w:rsidR="006E25A5" w:rsidRPr="006E25A5" w:rsidRDefault="006E25A5" w:rsidP="00CD5841">
      <w:pPr>
        <w:spacing w:line="276" w:lineRule="auto"/>
        <w:ind w:right="-2"/>
        <w:jc w:val="both"/>
      </w:pPr>
      <w:r>
        <w:t>12) средств огнезащиты;</w:t>
      </w:r>
    </w:p>
    <w:p w14:paraId="559253CF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13) конструкций заполнений проемов в противопожарных преградах, каб</w:t>
      </w:r>
      <w:r>
        <w:t>ельных</w:t>
      </w:r>
      <w:r w:rsidRPr="006E25A5">
        <w:t xml:space="preserve"> проходок, кабельных коробов, каналов и труб из поли</w:t>
      </w:r>
      <w:r>
        <w:t>мерных материалов для прокладки</w:t>
      </w:r>
      <w:r w:rsidRPr="006E25A5">
        <w:t xml:space="preserve"> кабелей,</w:t>
      </w:r>
      <w:r>
        <w:t xml:space="preserve"> герметичных кабельных вводов;</w:t>
      </w:r>
    </w:p>
    <w:p w14:paraId="69A60E6B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14) инженерного оборудования систем противодымной защиты, за исключени</w:t>
      </w:r>
      <w:r>
        <w:t>ем каналов инженерных систем;</w:t>
      </w:r>
    </w:p>
    <w:p w14:paraId="228414CF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15) дверей шахт лифт</w:t>
      </w:r>
      <w:r>
        <w:t>ов;</w:t>
      </w:r>
    </w:p>
    <w:p w14:paraId="401F1F4B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16) кабельных изделий, к которым предъявляются тре</w:t>
      </w:r>
      <w:r>
        <w:t>бования пожарной безопасности:</w:t>
      </w:r>
    </w:p>
    <w:p w14:paraId="05004EC6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а) кабелей и проводов, не распространяющих горение при одиночной</w:t>
      </w:r>
      <w:r>
        <w:t xml:space="preserve"> и (или) групповой прокладках;</w:t>
      </w:r>
    </w:p>
    <w:p w14:paraId="77DAC330" w14:textId="77777777" w:rsidR="006E25A5" w:rsidRPr="006E25A5" w:rsidRDefault="006E25A5" w:rsidP="00CD5841">
      <w:pPr>
        <w:spacing w:line="276" w:lineRule="auto"/>
        <w:ind w:right="-2"/>
        <w:jc w:val="both"/>
      </w:pPr>
      <w:r>
        <w:t>б) кабелей огнестойких;</w:t>
      </w:r>
    </w:p>
    <w:p w14:paraId="1E7F10A9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в) кабелей с пониженным </w:t>
      </w:r>
      <w:proofErr w:type="spellStart"/>
      <w:r w:rsidRPr="006E25A5">
        <w:t>дымо</w:t>
      </w:r>
      <w:proofErr w:type="spellEnd"/>
      <w:r w:rsidRPr="006E25A5">
        <w:t xml:space="preserve">- и </w:t>
      </w:r>
      <w:proofErr w:type="spellStart"/>
      <w:r w:rsidRPr="006E25A5">
        <w:t>газовыделени</w:t>
      </w:r>
      <w:r>
        <w:t>ем</w:t>
      </w:r>
      <w:proofErr w:type="spellEnd"/>
      <w:r>
        <w:t>;</w:t>
      </w:r>
    </w:p>
    <w:p w14:paraId="0BAEDF91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17) элементов автоматич</w:t>
      </w:r>
      <w:r>
        <w:t>еских установок пожаротушения;</w:t>
      </w:r>
    </w:p>
    <w:p w14:paraId="4EC36BAE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18) автономных установок пожаротушения.</w:t>
      </w:r>
    </w:p>
    <w:p w14:paraId="3A06E048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Схема 3с применяется только при проведении сертификации ранее сертифицированной продукции после завершения срока действия сертификата</w:t>
      </w:r>
    </w:p>
    <w:p w14:paraId="34D6FD7A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Схема 7с применяется для подтверждения соо</w:t>
      </w:r>
      <w:r>
        <w:t>тветствия продукции требованиям</w:t>
      </w:r>
      <w:r w:rsidRPr="006E25A5">
        <w:t xml:space="preserve"> пожарной безопасности в случае, если отсутству</w:t>
      </w:r>
      <w:r>
        <w:t>ет возможность представительной</w:t>
      </w:r>
      <w:r w:rsidRPr="006E25A5">
        <w:t xml:space="preserve"> выборки типовых обра</w:t>
      </w:r>
      <w:r>
        <w:t>зцов для проведения испытаний.</w:t>
      </w:r>
    </w:p>
    <w:p w14:paraId="36C70A90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По желанию заявителя подтверждение соответствия продукции требованиям</w:t>
      </w:r>
      <w:r>
        <w:t xml:space="preserve"> </w:t>
      </w:r>
      <w:r w:rsidRPr="006E25A5">
        <w:t>пожарной безопасности путем декларирования мо</w:t>
      </w:r>
      <w:r>
        <w:t>жет быть заменено обязательной сертификацией.</w:t>
      </w:r>
    </w:p>
    <w:p w14:paraId="0CECF69B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Действие декларации соответствия </w:t>
      </w:r>
      <w:r>
        <w:t xml:space="preserve">продукции требованиям пожарной </w:t>
      </w:r>
      <w:r w:rsidRPr="006E25A5">
        <w:t>безопасности устанавли</w:t>
      </w:r>
      <w:r>
        <w:t>вается на срок не более 5 лет.</w:t>
      </w:r>
    </w:p>
    <w:p w14:paraId="79BD45F0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Декларирование соответствия продукции тре</w:t>
      </w:r>
      <w:r>
        <w:t xml:space="preserve">бованиям пожарной безопасности </w:t>
      </w:r>
      <w:r w:rsidRPr="006E25A5">
        <w:t>проводится в порядке, установленном законодат</w:t>
      </w:r>
      <w:r>
        <w:t>ельством Российской Федерации.</w:t>
      </w:r>
    </w:p>
    <w:p w14:paraId="6D30F9C7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Если техническими регламентами, принятым</w:t>
      </w:r>
      <w:r>
        <w:t xml:space="preserve">и в соответствии с Федеральным </w:t>
      </w:r>
      <w:r w:rsidRPr="006E25A5">
        <w:t xml:space="preserve">законом </w:t>
      </w:r>
      <w:r>
        <w:t>«</w:t>
      </w:r>
      <w:r w:rsidRPr="006E25A5">
        <w:t>О техническом регулировании</w:t>
      </w:r>
      <w:r>
        <w:t>»</w:t>
      </w:r>
      <w:r w:rsidRPr="006E25A5">
        <w:t>, предусмотрены схемы сертификации д</w:t>
      </w:r>
      <w:r>
        <w:t xml:space="preserve">ля </w:t>
      </w:r>
      <w:r w:rsidRPr="006E25A5">
        <w:t>продукции, отличные от схем, установленных</w:t>
      </w:r>
      <w:r>
        <w:t xml:space="preserve"> Федеральным законом № 123-ФЗ, </w:t>
      </w:r>
      <w:r w:rsidRPr="006E25A5">
        <w:t>подтверждение соответствия продукции требованиям п</w:t>
      </w:r>
      <w:r>
        <w:t xml:space="preserve">ожарной безопасности </w:t>
      </w:r>
      <w:r>
        <w:lastRenderedPageBreak/>
        <w:t>проводится</w:t>
      </w:r>
      <w:r w:rsidRPr="006E25A5">
        <w:t xml:space="preserve"> по схеме, обеспечивающей наиболее полный контрол</w:t>
      </w:r>
      <w:r>
        <w:t>ь и объективность исследований,</w:t>
      </w:r>
      <w:r w:rsidRPr="006E25A5">
        <w:t xml:space="preserve"> испытаний и измерений, в том</w:t>
      </w:r>
      <w:r>
        <w:t xml:space="preserve"> числе правил отбора образцов. </w:t>
      </w:r>
    </w:p>
    <w:p w14:paraId="0AEB2F39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Подтверждение соответствия продукции тре</w:t>
      </w:r>
      <w:r>
        <w:t xml:space="preserve">бованиям пожарной безопасности </w:t>
      </w:r>
      <w:r w:rsidRPr="006E25A5">
        <w:t>строительных материалов, имеющих предельные (наиболее опасные) значения показателей пожарной опасности, может осуществляться по схеме 1д</w:t>
      </w:r>
      <w:r>
        <w:t xml:space="preserve">. Информация об </w:t>
      </w:r>
      <w:r w:rsidRPr="006E25A5">
        <w:t>этих показателях должна быть приведена в технической доку</w:t>
      </w:r>
      <w:r>
        <w:t>ментации на данную продукцию.</w:t>
      </w:r>
    </w:p>
    <w:p w14:paraId="7B7F4EC8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Сертификация продукции проводится органами, </w:t>
      </w:r>
      <w:r>
        <w:t>аккредитованными в соответствии</w:t>
      </w:r>
      <w:r w:rsidRPr="006E25A5">
        <w:t xml:space="preserve"> с законодательством Российской Федерации об аккредитации в национальной системе  аккредитации и дополнительными требован</w:t>
      </w:r>
      <w:r>
        <w:t>иями, изложенными в статье 148 Федерального закона № 123-ФЗ.</w:t>
      </w:r>
    </w:p>
    <w:p w14:paraId="5DFE4DE2" w14:textId="77777777" w:rsidR="006E25A5" w:rsidRPr="006E25A5" w:rsidRDefault="006E25A5" w:rsidP="00CD5841">
      <w:pPr>
        <w:spacing w:line="276" w:lineRule="auto"/>
        <w:ind w:right="-2"/>
        <w:jc w:val="both"/>
      </w:pPr>
      <w:r>
        <w:t>Сертификация включает в себя:</w:t>
      </w:r>
    </w:p>
    <w:p w14:paraId="7FFEC16C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1) подачу изготовителем (продавцом) заявки на проведение сертификации и рассмотрение представленных материалов аккредитов</w:t>
      </w:r>
      <w:r>
        <w:t>анным органом по сертификации;</w:t>
      </w:r>
    </w:p>
    <w:p w14:paraId="6B4F42C5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2) принятие аккредитованным органом по сертификации решения по заявке на проведение серт</w:t>
      </w:r>
      <w:r>
        <w:t>ификации с указанием ее схемы;</w:t>
      </w:r>
    </w:p>
    <w:p w14:paraId="5AC16731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3) оценку соответствия продукции треб</w:t>
      </w:r>
      <w:r>
        <w:t>ованиям пожарной безопасности;</w:t>
      </w:r>
    </w:p>
    <w:p w14:paraId="48A0A4BB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4) выдачу аккредитованным органом п</w:t>
      </w:r>
      <w:r>
        <w:t xml:space="preserve">о сертификации сертификата или </w:t>
      </w:r>
      <w:r w:rsidRPr="006E25A5">
        <w:t>мотивированн</w:t>
      </w:r>
      <w:r>
        <w:t>ый отказ в выдаче сертификата;</w:t>
      </w:r>
    </w:p>
    <w:p w14:paraId="55DC8348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5) осуществление аккредитованным органом</w:t>
      </w:r>
      <w:r>
        <w:t xml:space="preserve"> по сертификации инспекционного</w:t>
      </w:r>
      <w:r w:rsidRPr="006E25A5">
        <w:t xml:space="preserve"> контроля сертифицированной продукции, если он предусмотрен схемой серти</w:t>
      </w:r>
      <w:r>
        <w:t>фикации;</w:t>
      </w:r>
    </w:p>
    <w:p w14:paraId="07A549D6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6) осуществление изготовителем (продавцом) </w:t>
      </w:r>
      <w:r>
        <w:t xml:space="preserve">корректирующих мероприятий при </w:t>
      </w:r>
      <w:r w:rsidRPr="006E25A5">
        <w:t>выявлении несоответствия продукции требован</w:t>
      </w:r>
      <w:r>
        <w:t>иям пожарной безопасности и при</w:t>
      </w:r>
      <w:r w:rsidRPr="006E25A5">
        <w:t xml:space="preserve"> неправильном примен</w:t>
      </w:r>
      <w:r>
        <w:t>ении знака обращения на рынке.</w:t>
      </w:r>
    </w:p>
    <w:p w14:paraId="6B0E40B3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Процедура подтверждения соответствия проду</w:t>
      </w:r>
      <w:r>
        <w:t>кции включает в себя:</w:t>
      </w:r>
    </w:p>
    <w:p w14:paraId="1CD50871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1) отбор и иде</w:t>
      </w:r>
      <w:r>
        <w:t>нтификацию образцов продукции;</w:t>
      </w:r>
    </w:p>
    <w:p w14:paraId="33B1A2CE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2) оценку производства или сертификацию системы качества (производства), если это пред</w:t>
      </w:r>
      <w:r>
        <w:t>усмотрено схемой сертификации;</w:t>
      </w:r>
    </w:p>
    <w:p w14:paraId="40BF84D0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3) проведение испытаний образцов продукции в аккредитованной испытательной лаборатории;  </w:t>
      </w:r>
    </w:p>
    <w:p w14:paraId="0E570073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4) экспертизу документов, представленных изготовителем (продавцом) (в том числе технической документации, документов о качестве, заключений, сертификатов </w:t>
      </w:r>
      <w:proofErr w:type="gramStart"/>
      <w:r w:rsidRPr="006E25A5">
        <w:t>и  протоколов</w:t>
      </w:r>
      <w:proofErr w:type="gramEnd"/>
      <w:r w:rsidRPr="006E25A5">
        <w:t xml:space="preserve"> испытаний), в целях определения возможности признания соответств</w:t>
      </w:r>
      <w:r>
        <w:t>ия</w:t>
      </w:r>
      <w:r w:rsidRPr="006E25A5">
        <w:t xml:space="preserve"> продукции требованиям пожарной безопасности;  </w:t>
      </w:r>
    </w:p>
    <w:p w14:paraId="3AB8E9EF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5) анализ полученных результатов и приняти</w:t>
      </w:r>
      <w:r>
        <w:t xml:space="preserve">е решения о возможности выдачи </w:t>
      </w:r>
      <w:r w:rsidRPr="006E25A5">
        <w:t xml:space="preserve">сертификата.  </w:t>
      </w:r>
    </w:p>
    <w:p w14:paraId="62F34B77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lastRenderedPageBreak/>
        <w:t>Заявитель может обратиться с заявкой на п</w:t>
      </w:r>
      <w:r>
        <w:t xml:space="preserve">роведение сертификации в любой </w:t>
      </w:r>
      <w:r w:rsidRPr="006E25A5">
        <w:t xml:space="preserve">аккредитованный орган по сертификации, имеющий право проведения таких работ.  </w:t>
      </w:r>
    </w:p>
    <w:p w14:paraId="2AA305AC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Заявка на проведение сертификации оформляетс</w:t>
      </w:r>
      <w:r>
        <w:t>я заявителем на русском языке и</w:t>
      </w:r>
      <w:r w:rsidRPr="006E25A5">
        <w:t xml:space="preserve"> должна содержать:  </w:t>
      </w:r>
    </w:p>
    <w:p w14:paraId="4B1D7179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1) наименование и местонахождение заявителя;  </w:t>
      </w:r>
    </w:p>
    <w:p w14:paraId="43970E91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2) наименование и местонахождение изготовителя (продавца);  </w:t>
      </w:r>
    </w:p>
    <w:p w14:paraId="1516A1D3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3) сведения о продукции и идентифицирующие ее признаки (наименование, код по общероссийскому классификатору продукции</w:t>
      </w:r>
      <w:r>
        <w:t xml:space="preserve"> или код импортной продукции в </w:t>
      </w:r>
      <w:r w:rsidRPr="006E25A5">
        <w:t>соответствии с Товарной номенклатурой вне</w:t>
      </w:r>
      <w:r>
        <w:t xml:space="preserve">шнеэкономической деятельности, </w:t>
      </w:r>
      <w:r w:rsidRPr="006E25A5">
        <w:t>применяемой в Российской Федерации), техническое оп</w:t>
      </w:r>
      <w:r>
        <w:t>исание продукции, инструкцию по</w:t>
      </w:r>
      <w:r w:rsidRPr="006E25A5">
        <w:t xml:space="preserve"> ее применению (эксплуатации) и другую технич</w:t>
      </w:r>
      <w:r>
        <w:t>ескую документацию, описывающую</w:t>
      </w:r>
      <w:r w:rsidRPr="006E25A5">
        <w:t xml:space="preserve"> продукцию, а также декларируемое количество (се</w:t>
      </w:r>
      <w:r>
        <w:t>рийное производство, партия или</w:t>
      </w:r>
      <w:r w:rsidRPr="006E25A5">
        <w:t xml:space="preserve"> единица продукции);  </w:t>
      </w:r>
    </w:p>
    <w:p w14:paraId="204AEAA1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4) указание на нормативные документы по пожарной безопасности;  </w:t>
      </w:r>
    </w:p>
    <w:p w14:paraId="7517E732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5) схему сертификации;  </w:t>
      </w:r>
    </w:p>
    <w:p w14:paraId="310D58A9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6) обязательства заявителя о выполнении правил и условий сертификации.</w:t>
      </w:r>
    </w:p>
    <w:p w14:paraId="680F09A8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 xml:space="preserve">Аккредитованный орган, осуществляющий сертификацию, </w:t>
      </w:r>
      <w:r w:rsidRPr="006E25A5">
        <w:rPr>
          <w:b/>
        </w:rPr>
        <w:t>в течение 30 суток</w:t>
      </w:r>
      <w:r w:rsidRPr="006E25A5">
        <w:t xml:space="preserve"> со дня подачи заявки на проведение сертификации направляет заявите</w:t>
      </w:r>
      <w:r>
        <w:t>лю положительное или</w:t>
      </w:r>
      <w:r w:rsidRPr="006E25A5">
        <w:t xml:space="preserve"> отрицательное решение по его заявке.  </w:t>
      </w:r>
    </w:p>
    <w:p w14:paraId="23F27010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Аккредитованный орган по сертификации учитыва</w:t>
      </w:r>
      <w:r>
        <w:t>ет результаты анализа состояния</w:t>
      </w:r>
      <w:r w:rsidRPr="006E25A5">
        <w:t xml:space="preserve"> производства наряду с протоколом испытаний (отче</w:t>
      </w:r>
      <w:r>
        <w:t>том об испытаниях) при принятии</w:t>
      </w:r>
      <w:r w:rsidRPr="006E25A5">
        <w:t xml:space="preserve"> решения о возможности и об условиях выдачи сертификата.  </w:t>
      </w:r>
    </w:p>
    <w:p w14:paraId="26C1DD39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Аккредитованный орган по сертификации пос</w:t>
      </w:r>
      <w:r>
        <w:t xml:space="preserve">ле анализа протокола испытаний </w:t>
      </w:r>
      <w:r w:rsidRPr="006E25A5">
        <w:t>(отчета об испытаниях), результатов анализа со</w:t>
      </w:r>
      <w:r>
        <w:t xml:space="preserve">стояния производства (если это </w:t>
      </w:r>
      <w:r w:rsidRPr="006E25A5">
        <w:t>установлено схемой сертификации), других докум</w:t>
      </w:r>
      <w:r>
        <w:t xml:space="preserve">ентов о соответствии продукции </w:t>
      </w:r>
      <w:r w:rsidRPr="006E25A5">
        <w:t>требованиям пожарной безопасности готовит решение</w:t>
      </w:r>
      <w:r>
        <w:t xml:space="preserve"> о выдаче (об отказе в выдаче) </w:t>
      </w:r>
      <w:r w:rsidRPr="006E25A5">
        <w:t>сертификата.</w:t>
      </w:r>
    </w:p>
    <w:p w14:paraId="76508B27" w14:textId="77777777" w:rsidR="006E25A5" w:rsidRPr="006E25A5" w:rsidRDefault="006E25A5" w:rsidP="00CD5841">
      <w:pPr>
        <w:spacing w:line="276" w:lineRule="auto"/>
        <w:ind w:right="-2"/>
        <w:jc w:val="both"/>
      </w:pPr>
      <w:r w:rsidRPr="006E25A5">
        <w:t>На основании решения о выдаче сертификата соо</w:t>
      </w:r>
      <w:r>
        <w:t>тветствия продукции требованиям</w:t>
      </w:r>
      <w:r w:rsidRPr="006E25A5">
        <w:t xml:space="preserve"> пожарной безопасности аккредитованный орган по сер</w:t>
      </w:r>
      <w:r>
        <w:t>тификации оформляет сертификат,</w:t>
      </w:r>
      <w:r w:rsidRPr="006E25A5">
        <w:t xml:space="preserve"> регистрирует его в едином реестре в установле</w:t>
      </w:r>
      <w:r>
        <w:t>нном порядке и выдает заявителю</w:t>
      </w:r>
      <w:r w:rsidRPr="006E25A5">
        <w:t xml:space="preserve"> (изготовителю, продавцу). Сертификат действителен только при наличии регистрационного номера.  </w:t>
      </w:r>
    </w:p>
    <w:p w14:paraId="0AF740E5" w14:textId="77777777" w:rsidR="00C9783A" w:rsidRDefault="006E25A5" w:rsidP="00CD5841">
      <w:pPr>
        <w:spacing w:line="276" w:lineRule="auto"/>
        <w:ind w:right="-2"/>
        <w:jc w:val="both"/>
      </w:pPr>
      <w:r w:rsidRPr="006E25A5">
        <w:t>При отрицательных результатах оценки соотв</w:t>
      </w:r>
      <w:r>
        <w:t>етствия продукции установленным</w:t>
      </w:r>
      <w:r w:rsidRPr="006E25A5">
        <w:t xml:space="preserve"> требованиям аккредитованный орган по сертификации вы</w:t>
      </w:r>
      <w:r>
        <w:t>дает решение об отказе в выдаче</w:t>
      </w:r>
      <w:r w:rsidRPr="006E25A5">
        <w:t xml:space="preserve"> сертификата с указанием причин</w:t>
      </w:r>
      <w:r>
        <w:t xml:space="preserve"> отказа</w:t>
      </w:r>
      <w:r w:rsidRPr="006E25A5">
        <w:t>.</w:t>
      </w:r>
    </w:p>
    <w:p w14:paraId="4A81500E" w14:textId="77777777" w:rsidR="00D245FB" w:rsidRDefault="00D245FB" w:rsidP="00CD5841">
      <w:pPr>
        <w:pStyle w:val="af3"/>
        <w:shd w:val="clear" w:color="auto" w:fill="auto"/>
        <w:spacing w:line="276" w:lineRule="auto"/>
      </w:pPr>
    </w:p>
    <w:p w14:paraId="5DE91222" w14:textId="77777777" w:rsidR="00D245FB" w:rsidRDefault="00D245FB" w:rsidP="00CD5841">
      <w:pPr>
        <w:pStyle w:val="af3"/>
        <w:shd w:val="clear" w:color="auto" w:fill="auto"/>
        <w:spacing w:line="276" w:lineRule="auto"/>
      </w:pPr>
    </w:p>
    <w:p w14:paraId="51699584" w14:textId="77777777" w:rsidR="00D245FB" w:rsidRDefault="00C46A47" w:rsidP="00CD5841">
      <w:pPr>
        <w:pStyle w:val="30"/>
        <w:spacing w:after="0" w:line="276" w:lineRule="auto"/>
        <w:ind w:firstLine="0"/>
      </w:pPr>
      <w:r>
        <w:rPr>
          <w:sz w:val="28"/>
          <w:szCs w:val="28"/>
        </w:rPr>
        <w:t xml:space="preserve">Руководитель занятия _______________________                      __________________                  </w:t>
      </w:r>
    </w:p>
    <w:p w14:paraId="5A99C9C2" w14:textId="77777777" w:rsidR="00D245FB" w:rsidRDefault="00C46A47" w:rsidP="00CD5841">
      <w:pPr>
        <w:pStyle w:val="30"/>
        <w:spacing w:after="0" w:line="276" w:lineRule="auto"/>
        <w:ind w:firstLine="0"/>
      </w:pPr>
      <w:r>
        <w:t xml:space="preserve">                                                                                                 (Ф.И.О.)                                                                                                  (дата, </w:t>
      </w:r>
      <w:proofErr w:type="gramStart"/>
      <w:r>
        <w:t>подпись )</w:t>
      </w:r>
      <w:proofErr w:type="gramEnd"/>
      <w:r>
        <w:t xml:space="preserve">                   </w:t>
      </w:r>
    </w:p>
    <w:p w14:paraId="58DE0B64" w14:textId="77777777" w:rsidR="00D245FB" w:rsidRDefault="00C46A47" w:rsidP="00CD5841">
      <w:pPr>
        <w:spacing w:line="276" w:lineRule="auto"/>
        <w:ind w:firstLine="0"/>
      </w:pPr>
      <w:r>
        <w:t>«___»____________20___г.</w:t>
      </w:r>
    </w:p>
    <w:sectPr w:rsidR="00D245FB" w:rsidSect="00D245FB">
      <w:headerReference w:type="default" r:id="rId8"/>
      <w:footerReference w:type="default" r:id="rId9"/>
      <w:pgSz w:w="11906" w:h="16838"/>
      <w:pgMar w:top="851" w:right="567" w:bottom="1134" w:left="1134" w:header="426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CCC70" w14:textId="77777777" w:rsidR="00D516F7" w:rsidRDefault="00D516F7" w:rsidP="00D245FB">
      <w:r>
        <w:separator/>
      </w:r>
    </w:p>
  </w:endnote>
  <w:endnote w:type="continuationSeparator" w:id="0">
    <w:p w14:paraId="4C6C094A" w14:textId="77777777" w:rsidR="00D516F7" w:rsidRDefault="00D516F7" w:rsidP="00D2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6318B" w14:textId="77777777" w:rsidR="00D245FB" w:rsidRDefault="00D245FB">
    <w:pPr>
      <w:pStyle w:val="12"/>
    </w:pPr>
  </w:p>
  <w:p w14:paraId="20077232" w14:textId="77777777" w:rsidR="00D245FB" w:rsidRDefault="00C46A47">
    <w:pPr>
      <w:jc w:val="right"/>
      <w:rPr>
        <w:i/>
        <w:sz w:val="20"/>
        <w:szCs w:val="20"/>
      </w:rPr>
    </w:pPr>
    <w:r>
      <w:rPr>
        <w:i/>
        <w:sz w:val="20"/>
        <w:szCs w:val="20"/>
      </w:rPr>
      <w:t>ЧООООО «ВДПО»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7D517" w14:textId="77777777" w:rsidR="00D516F7" w:rsidRDefault="00D516F7" w:rsidP="00D245FB">
      <w:r>
        <w:separator/>
      </w:r>
    </w:p>
  </w:footnote>
  <w:footnote w:type="continuationSeparator" w:id="0">
    <w:p w14:paraId="248A40BF" w14:textId="77777777" w:rsidR="00D516F7" w:rsidRDefault="00D516F7" w:rsidP="00D2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36AB" w14:textId="77777777" w:rsidR="00D245FB" w:rsidRDefault="006E7CB2">
    <w:pPr>
      <w:pStyle w:val="11"/>
      <w:ind w:firstLine="0"/>
      <w:jc w:val="center"/>
    </w:pPr>
    <w:r>
      <w:fldChar w:fldCharType="begin"/>
    </w:r>
    <w:r w:rsidR="00C46A47">
      <w:instrText>PAGE</w:instrText>
    </w:r>
    <w:r>
      <w:fldChar w:fldCharType="separate"/>
    </w:r>
    <w:r w:rsidR="00CD5841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0A9C"/>
    <w:multiLevelType w:val="hybridMultilevel"/>
    <w:tmpl w:val="462ED4D0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5FB"/>
    <w:rsid w:val="000816B2"/>
    <w:rsid w:val="001D6FB7"/>
    <w:rsid w:val="001E37FE"/>
    <w:rsid w:val="002F6BA6"/>
    <w:rsid w:val="003F4A1C"/>
    <w:rsid w:val="004D5329"/>
    <w:rsid w:val="0051243B"/>
    <w:rsid w:val="00681635"/>
    <w:rsid w:val="006B283B"/>
    <w:rsid w:val="006E25A5"/>
    <w:rsid w:val="006E7CB2"/>
    <w:rsid w:val="008514BF"/>
    <w:rsid w:val="00B92DFB"/>
    <w:rsid w:val="00BD0816"/>
    <w:rsid w:val="00C46A47"/>
    <w:rsid w:val="00C9783A"/>
    <w:rsid w:val="00CD5841"/>
    <w:rsid w:val="00D245FB"/>
    <w:rsid w:val="00D516F7"/>
    <w:rsid w:val="00E7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F6E4"/>
  <w15:docId w15:val="{6D50F7CA-066B-4484-A4DA-3C142C76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ECB"/>
    <w:pPr>
      <w:ind w:firstLine="709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semiHidden/>
    <w:unhideWhenUsed/>
    <w:qFormat/>
    <w:locked/>
    <w:rsid w:val="000E6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semiHidden/>
    <w:unhideWhenUsed/>
    <w:qFormat/>
    <w:locked/>
    <w:rsid w:val="000E6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71">
    <w:name w:val="Заголовок 71"/>
    <w:basedOn w:val="a"/>
    <w:next w:val="a"/>
    <w:link w:val="7"/>
    <w:uiPriority w:val="99"/>
    <w:qFormat/>
    <w:locked/>
    <w:rsid w:val="00413285"/>
    <w:pPr>
      <w:keepNext/>
      <w:ind w:firstLine="0"/>
      <w:jc w:val="center"/>
      <w:outlineLvl w:val="6"/>
    </w:pPr>
    <w:rPr>
      <w:rFonts w:eastAsia="Calibri"/>
      <w:b/>
      <w:bCs/>
      <w:i/>
      <w:iCs/>
      <w:sz w:val="24"/>
      <w:szCs w:val="24"/>
    </w:rPr>
  </w:style>
  <w:style w:type="character" w:customStyle="1" w:styleId="Heading7Char">
    <w:name w:val="Heading 7 Char"/>
    <w:basedOn w:val="a0"/>
    <w:uiPriority w:val="9"/>
    <w:semiHidden/>
    <w:qFormat/>
    <w:rsid w:val="00C9646B"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Название Знак"/>
    <w:basedOn w:val="a0"/>
    <w:uiPriority w:val="99"/>
    <w:qFormat/>
    <w:locked/>
    <w:rsid w:val="00574E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574ECB"/>
  </w:style>
  <w:style w:type="character" w:customStyle="1" w:styleId="-">
    <w:name w:val="Интернет-ссылка"/>
    <w:basedOn w:val="a0"/>
    <w:uiPriority w:val="99"/>
    <w:semiHidden/>
    <w:rsid w:val="00574ECB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9200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qFormat/>
    <w:locked/>
    <w:rsid w:val="00BC3585"/>
    <w:rPr>
      <w:rFonts w:ascii="Times New Roman" w:hAnsi="Times New Roman" w:cs="Times New Roman"/>
      <w:sz w:val="28"/>
      <w:szCs w:val="28"/>
    </w:rPr>
  </w:style>
  <w:style w:type="character" w:styleId="a6">
    <w:name w:val="page number"/>
    <w:basedOn w:val="a0"/>
    <w:uiPriority w:val="99"/>
    <w:qFormat/>
    <w:rsid w:val="001728E8"/>
  </w:style>
  <w:style w:type="character" w:customStyle="1" w:styleId="7">
    <w:name w:val="Заголовок 7 Знак"/>
    <w:link w:val="71"/>
    <w:uiPriority w:val="99"/>
    <w:qFormat/>
    <w:locked/>
    <w:rsid w:val="00413285"/>
    <w:rPr>
      <w:b/>
      <w:bCs/>
      <w:i/>
      <w:iCs/>
      <w:sz w:val="24"/>
      <w:szCs w:val="24"/>
    </w:rPr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212CFB"/>
    <w:rPr>
      <w:rFonts w:ascii="Times New Roman" w:eastAsia="Times New Roman" w:hAnsi="Times New Roman"/>
      <w:sz w:val="16"/>
      <w:szCs w:val="16"/>
    </w:rPr>
  </w:style>
  <w:style w:type="character" w:customStyle="1" w:styleId="2">
    <w:name w:val="Основной текст (2)_"/>
    <w:link w:val="20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212pt0">
    <w:name w:val="Основной текст (2) + 12 pt;Полужирный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8">
    <w:name w:val="Нижний колонтитул Знак"/>
    <w:basedOn w:val="a0"/>
    <w:uiPriority w:val="99"/>
    <w:qFormat/>
    <w:rsid w:val="00212CFB"/>
    <w:rPr>
      <w:rFonts w:ascii="Times New Roman" w:eastAsia="Times New Roman" w:hAnsi="Times New Roman"/>
      <w:sz w:val="28"/>
      <w:szCs w:val="28"/>
    </w:rPr>
  </w:style>
  <w:style w:type="character" w:customStyle="1" w:styleId="16135pt">
    <w:name w:val="Основной текст (16) + 13;5 pt;Полужирный"/>
    <w:qFormat/>
    <w:rsid w:val="00F14E77"/>
    <w:rPr>
      <w:b/>
      <w:bCs/>
      <w:sz w:val="27"/>
      <w:szCs w:val="27"/>
      <w:shd w:val="clear" w:color="auto" w:fill="FFFFFF"/>
    </w:rPr>
  </w:style>
  <w:style w:type="character" w:customStyle="1" w:styleId="310">
    <w:name w:val="Основной текст 3 Знак1"/>
    <w:basedOn w:val="a0"/>
    <w:link w:val="30"/>
    <w:semiHidden/>
    <w:qFormat/>
    <w:rsid w:val="000E69D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">
    <w:name w:val="Заголовок 4 Знак"/>
    <w:basedOn w:val="a0"/>
    <w:link w:val="41"/>
    <w:semiHidden/>
    <w:qFormat/>
    <w:rsid w:val="000E69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9">
    <w:name w:val="Символ нумерации"/>
    <w:qFormat/>
    <w:rsid w:val="00D245FB"/>
  </w:style>
  <w:style w:type="paragraph" w:customStyle="1" w:styleId="1">
    <w:name w:val="Заголовок1"/>
    <w:basedOn w:val="a"/>
    <w:next w:val="aa"/>
    <w:qFormat/>
    <w:rsid w:val="00D245FB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a">
    <w:name w:val="Body Text"/>
    <w:basedOn w:val="a"/>
    <w:rsid w:val="00D245FB"/>
    <w:pPr>
      <w:spacing w:after="140" w:line="276" w:lineRule="auto"/>
    </w:pPr>
  </w:style>
  <w:style w:type="paragraph" w:styleId="ab">
    <w:name w:val="List"/>
    <w:basedOn w:val="aa"/>
    <w:rsid w:val="00D245FB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D245F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D245FB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uiPriority w:val="1"/>
    <w:qFormat/>
    <w:rsid w:val="00737380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styleId="ae">
    <w:name w:val="Title"/>
    <w:basedOn w:val="a"/>
    <w:uiPriority w:val="99"/>
    <w:qFormat/>
    <w:rsid w:val="00574ECB"/>
    <w:pPr>
      <w:ind w:firstLine="0"/>
      <w:jc w:val="center"/>
    </w:pPr>
    <w:rPr>
      <w:b/>
      <w:bCs/>
      <w:sz w:val="24"/>
      <w:szCs w:val="24"/>
    </w:rPr>
  </w:style>
  <w:style w:type="paragraph" w:customStyle="1" w:styleId="s1">
    <w:name w:val="s_1"/>
    <w:basedOn w:val="a"/>
    <w:uiPriority w:val="99"/>
    <w:qFormat/>
    <w:rsid w:val="002F0AB9"/>
    <w:pPr>
      <w:spacing w:beforeAutospacing="1" w:afterAutospacing="1"/>
      <w:ind w:firstLine="0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styleId="af">
    <w:name w:val="Block Text"/>
    <w:basedOn w:val="a"/>
    <w:uiPriority w:val="99"/>
    <w:qFormat/>
    <w:rsid w:val="00920033"/>
    <w:pPr>
      <w:ind w:left="567" w:right="-654" w:firstLine="0"/>
    </w:pPr>
    <w:rPr>
      <w:sz w:val="24"/>
      <w:szCs w:val="24"/>
    </w:rPr>
  </w:style>
  <w:style w:type="paragraph" w:styleId="af0">
    <w:name w:val="Body Text Indent"/>
    <w:basedOn w:val="a"/>
    <w:uiPriority w:val="99"/>
    <w:rsid w:val="00920033"/>
    <w:pPr>
      <w:ind w:right="24" w:firstLine="660"/>
      <w:jc w:val="both"/>
    </w:pPr>
  </w:style>
  <w:style w:type="paragraph" w:styleId="af1">
    <w:name w:val="List Paragraph"/>
    <w:basedOn w:val="a"/>
    <w:uiPriority w:val="34"/>
    <w:qFormat/>
    <w:rsid w:val="00920033"/>
    <w:pPr>
      <w:ind w:left="720"/>
    </w:pPr>
  </w:style>
  <w:style w:type="paragraph" w:customStyle="1" w:styleId="af2">
    <w:name w:val="Верхний и нижний колонтитулы"/>
    <w:basedOn w:val="a"/>
    <w:qFormat/>
    <w:rsid w:val="00D245FB"/>
  </w:style>
  <w:style w:type="paragraph" w:customStyle="1" w:styleId="11">
    <w:name w:val="Верхний колонтитул1"/>
    <w:basedOn w:val="a"/>
    <w:uiPriority w:val="99"/>
    <w:rsid w:val="001728E8"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10"/>
    <w:uiPriority w:val="99"/>
    <w:semiHidden/>
    <w:unhideWhenUsed/>
    <w:qFormat/>
    <w:rsid w:val="00212CFB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212CFB"/>
    <w:pPr>
      <w:widowControl w:val="0"/>
      <w:shd w:val="clear" w:color="auto" w:fill="FFFFFF"/>
      <w:spacing w:after="360" w:line="307" w:lineRule="exact"/>
      <w:ind w:firstLine="0"/>
    </w:pPr>
  </w:style>
  <w:style w:type="paragraph" w:customStyle="1" w:styleId="af3">
    <w:name w:val="Подпись к таблице"/>
    <w:basedOn w:val="a"/>
    <w:qFormat/>
    <w:rsid w:val="00212CFB"/>
    <w:pPr>
      <w:widowControl w:val="0"/>
      <w:shd w:val="clear" w:color="auto" w:fill="FFFFFF"/>
      <w:ind w:firstLine="0"/>
    </w:pPr>
  </w:style>
  <w:style w:type="paragraph" w:customStyle="1" w:styleId="12">
    <w:name w:val="Нижний колонтитул1"/>
    <w:basedOn w:val="a"/>
    <w:uiPriority w:val="99"/>
    <w:unhideWhenUsed/>
    <w:rsid w:val="00212CFB"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semiHidden/>
    <w:unhideWhenUsed/>
    <w:qFormat/>
    <w:rsid w:val="000E69D6"/>
    <w:pPr>
      <w:spacing w:beforeAutospacing="1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qFormat/>
    <w:rsid w:val="006D7459"/>
    <w:pPr>
      <w:widowControl w:val="0"/>
    </w:pPr>
    <w:rPr>
      <w:rFonts w:ascii="Arial" w:eastAsia="Times New Roman" w:hAnsi="Arial" w:cs="Arial"/>
      <w:szCs w:val="20"/>
    </w:rPr>
  </w:style>
  <w:style w:type="paragraph" w:customStyle="1" w:styleId="af5">
    <w:name w:val="Содержимое врезки"/>
    <w:basedOn w:val="a"/>
    <w:qFormat/>
    <w:rsid w:val="00D245FB"/>
  </w:style>
  <w:style w:type="numbering" w:customStyle="1" w:styleId="123">
    <w:name w:val="Нумерованный 123"/>
    <w:qFormat/>
    <w:rsid w:val="00D245FB"/>
  </w:style>
  <w:style w:type="table" w:styleId="af6">
    <w:name w:val="Table Grid"/>
    <w:basedOn w:val="a1"/>
    <w:locked/>
    <w:rsid w:val="00E7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4D532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D53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184F-2086-4AB4-BB27-255E52F8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7</Pages>
  <Words>2260</Words>
  <Characters>12884</Characters>
  <Application>Microsoft Office Word</Application>
  <DocSecurity>0</DocSecurity>
  <Lines>107</Lines>
  <Paragraphs>30</Paragraphs>
  <ScaleCrop>false</ScaleCrop>
  <Company>Grizli777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dc:description/>
  <cp:lastModifiedBy>masha</cp:lastModifiedBy>
  <cp:revision>73</cp:revision>
  <cp:lastPrinted>2023-05-02T09:39:00Z</cp:lastPrinted>
  <dcterms:created xsi:type="dcterms:W3CDTF">2018-08-16T10:18:00Z</dcterms:created>
  <dcterms:modified xsi:type="dcterms:W3CDTF">2023-05-02T09:39:00Z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